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line="281" w:lineRule="exact"/>
        <w:ind w:right="0"/>
        <w:jc w:val="both"/>
        <w:rPr>
          <w:rFonts w:hint="default" w:eastAsiaTheme="minorEastAsia"/>
          <w:b/>
          <w:bCs/>
          <w:sz w:val="24"/>
          <w:lang w:val="en-US" w:eastAsia="zh-CN"/>
        </w:rPr>
      </w:pPr>
      <w:r>
        <w:rPr>
          <w:rFonts w:hint="eastAsia" w:ascii="宋体" w:eastAsia="宋体"/>
          <w:b/>
          <w:bCs/>
          <w:sz w:val="24"/>
        </w:rPr>
        <w:t>证券代码：</w:t>
      </w:r>
      <w:r>
        <w:rPr>
          <w:b/>
          <w:bCs/>
          <w:sz w:val="24"/>
        </w:rPr>
        <w:t>00</w:t>
      </w:r>
      <w:r>
        <w:rPr>
          <w:rFonts w:eastAsiaTheme="minorEastAsia"/>
          <w:b/>
          <w:bCs/>
          <w:sz w:val="24"/>
        </w:rPr>
        <w:t>1201</w:t>
      </w:r>
      <w:r>
        <w:rPr>
          <w:rFonts w:hint="eastAsia" w:eastAsiaTheme="minorEastAsia"/>
          <w:b/>
          <w:bCs/>
          <w:sz w:val="24"/>
          <w:lang w:val="en-US"/>
        </w:rPr>
        <w:t xml:space="preserve">        </w:t>
      </w:r>
      <w:r>
        <w:rPr>
          <w:rFonts w:hint="eastAsia" w:ascii="宋体" w:eastAsia="宋体"/>
          <w:b/>
          <w:bCs/>
          <w:sz w:val="24"/>
        </w:rPr>
        <w:t>证券简称：东瑞股份</w:t>
      </w:r>
      <w:r>
        <w:rPr>
          <w:rFonts w:hint="eastAsia" w:ascii="宋体" w:eastAsia="宋体"/>
          <w:b/>
          <w:bCs/>
          <w:sz w:val="24"/>
          <w:lang w:val="en-US"/>
        </w:rPr>
        <w:t xml:space="preserve">        </w:t>
      </w:r>
      <w:r>
        <w:rPr>
          <w:rFonts w:hint="eastAsia" w:ascii="宋体" w:eastAsia="宋体"/>
          <w:b/>
          <w:bCs/>
          <w:sz w:val="24"/>
        </w:rPr>
        <w:t>公告编号：</w:t>
      </w:r>
      <w:r>
        <w:rPr>
          <w:b/>
          <w:bCs/>
          <w:sz w:val="24"/>
        </w:rPr>
        <w:t>2021-</w:t>
      </w:r>
      <w:r>
        <w:rPr>
          <w:rFonts w:hint="eastAsia" w:eastAsiaTheme="minorEastAsia"/>
          <w:b/>
          <w:bCs/>
          <w:sz w:val="24"/>
          <w:lang w:val="en-US"/>
        </w:rPr>
        <w:t>0</w:t>
      </w:r>
      <w:r>
        <w:rPr>
          <w:rFonts w:hint="eastAsia" w:eastAsiaTheme="minorEastAsia"/>
          <w:b/>
          <w:bCs/>
          <w:sz w:val="24"/>
          <w:lang w:val="en-US" w:eastAsia="zh-CN"/>
        </w:rPr>
        <w:t>34</w:t>
      </w:r>
    </w:p>
    <w:p>
      <w:pPr>
        <w:pStyle w:val="2"/>
        <w:keepNext w:val="0"/>
        <w:keepLines w:val="0"/>
        <w:pageBreakBefore w:val="0"/>
        <w:widowControl w:val="0"/>
        <w:kinsoku/>
        <w:wordWrap/>
        <w:overflowPunct/>
        <w:topLinePunct w:val="0"/>
        <w:autoSpaceDE w:val="0"/>
        <w:autoSpaceDN w:val="0"/>
        <w:bidi w:val="0"/>
        <w:adjustRightInd/>
        <w:snapToGrid/>
        <w:spacing w:before="313" w:beforeLines="100"/>
        <w:ind w:left="0" w:right="0"/>
        <w:textAlignment w:val="auto"/>
      </w:pPr>
      <w:r>
        <w:rPr>
          <w:rFonts w:hint="eastAsia"/>
        </w:rPr>
        <w:t>东瑞</w:t>
      </w:r>
      <w:r>
        <w:t>食品</w:t>
      </w:r>
      <w:r>
        <w:rPr>
          <w:rFonts w:hint="eastAsia"/>
        </w:rPr>
        <w:t>集团</w:t>
      </w:r>
      <w:r>
        <w:t>股份有限公司</w:t>
      </w:r>
    </w:p>
    <w:p>
      <w:pPr>
        <w:widowControl/>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关于使用部分闲置募集资金和闲置自有资金进行现金管理的进展公告</w:t>
      </w:r>
    </w:p>
    <w:p>
      <w:pPr>
        <w:rPr>
          <w:rFonts w:asciiTheme="minorEastAsia" w:hAnsiTheme="minorEastAsia" w:eastAsiaTheme="minorEastAsia" w:cstheme="minorEastAsia"/>
          <w:b/>
          <w:bCs/>
          <w:sz w:val="24"/>
          <w:szCs w:val="24"/>
        </w:rPr>
      </w:pPr>
      <w:r>
        <w:rPr>
          <w:lang w:val="en-US" w:bidi="ar-SA"/>
        </w:rPr>
        <mc:AlternateContent>
          <mc:Choice Requires="wps">
            <w:drawing>
              <wp:anchor distT="0" distB="0" distL="0" distR="0" simplePos="0" relativeHeight="251659264" behindDoc="1" locked="0" layoutInCell="1" allowOverlap="1">
                <wp:simplePos x="0" y="0"/>
                <wp:positionH relativeFrom="page">
                  <wp:posOffset>1093470</wp:posOffset>
                </wp:positionH>
                <wp:positionV relativeFrom="paragraph">
                  <wp:posOffset>176530</wp:posOffset>
                </wp:positionV>
                <wp:extent cx="5599430" cy="620395"/>
                <wp:effectExtent l="4445" t="5080" r="19685" b="14605"/>
                <wp:wrapTopAndBottom/>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599430" cy="620395"/>
                        </a:xfrm>
                        <a:prstGeom prst="rect">
                          <a:avLst/>
                        </a:prstGeom>
                        <a:noFill/>
                        <a:ln w="7620">
                          <a:solidFill>
                            <a:srgbClr val="000000"/>
                          </a:solidFill>
                          <a:prstDash val="solid"/>
                          <a:miter lim="800000"/>
                        </a:ln>
                      </wps:spPr>
                      <wps:txbx>
                        <w:txbxContent>
                          <w:p>
                            <w:pPr>
                              <w:pStyle w:val="4"/>
                              <w:spacing w:before="96"/>
                              <w:ind w:left="576"/>
                            </w:pPr>
                            <w:r>
                              <w:t>本公司及董事会全体成员保证信息披露的内容真实、准确、完整，没有虚假</w:t>
                            </w:r>
                          </w:p>
                          <w:p>
                            <w:pPr>
                              <w:pStyle w:val="4"/>
                              <w:spacing w:before="161"/>
                              <w:ind w:left="96"/>
                            </w:pPr>
                            <w:r>
                              <w:t>记载、误导性陈述或重大遗漏。</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86.1pt;margin-top:13.9pt;height:48.85pt;width:440.9pt;mso-position-horizontal-relative:page;mso-wrap-distance-bottom:0pt;mso-wrap-distance-top:0pt;z-index:-251657216;mso-width-relative:page;mso-height-relative:page;" filled="f" stroked="t" coordsize="21600,21600" o:gfxdata="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4+3FLYAAAACwEAAA8AAAAAAAAAAQAgAAAAIgAAAGRycy9kb3ducmV2LnhtbFBLAQIU&#10;ABQAAAAIAIdO4kAw3Qk3LAIAAGYEAAAOAAAAAAAAAAEAIAAAACcBAABkcnMvZTJvRG9jLnhtbFBL&#10;BQYAAAAABgAGAFkBAADFBQAAAAA=&#10;">
                <v:fill on="f" focussize="0,0"/>
                <v:stroke weight="0.6pt" color="#000000" miterlimit="8" joinstyle="miter"/>
                <v:imagedata o:title=""/>
                <o:lock v:ext="edit" aspectratio="f"/>
                <v:textbox inset="0mm,0mm,0mm,0mm">
                  <w:txbxContent>
                    <w:p>
                      <w:pPr>
                        <w:pStyle w:val="4"/>
                        <w:spacing w:before="96"/>
                        <w:ind w:left="576"/>
                      </w:pPr>
                      <w:r>
                        <w:t>本公司及董事会全体成员保证信息披露的内容真实、准确、完整，没有虚假</w:t>
                      </w:r>
                    </w:p>
                    <w:p>
                      <w:pPr>
                        <w:pStyle w:val="4"/>
                        <w:spacing w:before="161"/>
                        <w:ind w:left="96"/>
                      </w:pPr>
                      <w:r>
                        <w:t>记载、误导性陈述或重大遗漏。</w:t>
                      </w:r>
                    </w:p>
                  </w:txbxContent>
                </v:textbox>
                <w10:wrap type="topAndBottom"/>
              </v:shape>
            </w:pict>
          </mc:Fallback>
        </mc:AlternateContent>
      </w:r>
    </w:p>
    <w:p>
      <w:pPr>
        <w:spacing w:line="360" w:lineRule="auto"/>
        <w:ind w:firstLine="488" w:firstLineChars="200"/>
        <w:rPr>
          <w:spacing w:val="2"/>
          <w:position w:val="2"/>
          <w:sz w:val="24"/>
          <w:szCs w:val="24"/>
          <w:lang w:val="en-US"/>
        </w:rPr>
      </w:pPr>
      <w:r>
        <w:rPr>
          <w:rFonts w:hint="eastAsia"/>
          <w:spacing w:val="2"/>
          <w:position w:val="2"/>
          <w:sz w:val="24"/>
          <w:szCs w:val="24"/>
          <w:lang w:val="en-US"/>
        </w:rPr>
        <w:t>东瑞食品集团股份有限公司（以下简称“公司”）于2021年5月21日召开了第二届董事会第十八次会议、第二届监事会第八次会议</w:t>
      </w:r>
      <w:r>
        <w:rPr>
          <w:rFonts w:hint="eastAsia"/>
          <w:spacing w:val="2"/>
          <w:position w:val="2"/>
          <w:sz w:val="24"/>
          <w:szCs w:val="24"/>
          <w:lang w:val="en-US" w:eastAsia="zh-CN"/>
        </w:rPr>
        <w:t>和2021年6月11日召开了2020年度股东大会，</w:t>
      </w:r>
      <w:r>
        <w:rPr>
          <w:rFonts w:hint="eastAsia"/>
          <w:spacing w:val="2"/>
          <w:position w:val="2"/>
          <w:sz w:val="24"/>
          <w:szCs w:val="24"/>
          <w:lang w:val="en-US"/>
        </w:rPr>
        <w:t>会议审议通过了《关于使用部分闲置募集资金及自有资金进行现金管理的议案》，同意公司使用额度不超过人民币10亿元（含本数）的闲置募集资金和不超过人民币5亿元（含本数）的自有资金进行现金管理</w:t>
      </w:r>
      <w:r>
        <w:rPr>
          <w:rFonts w:hint="eastAsia"/>
          <w:spacing w:val="2"/>
          <w:position w:val="2"/>
          <w:sz w:val="24"/>
          <w:szCs w:val="24"/>
          <w:lang w:val="en-US" w:eastAsia="zh-CN"/>
        </w:rPr>
        <w:t>，</w:t>
      </w:r>
      <w:r>
        <w:rPr>
          <w:rFonts w:hint="eastAsia"/>
          <w:spacing w:val="2"/>
          <w:position w:val="2"/>
          <w:sz w:val="24"/>
          <w:szCs w:val="24"/>
          <w:lang w:val="en-US"/>
        </w:rPr>
        <w:t>使用期限为自公司股东大会审议通过之日起12个月内有效，在上述额度范围及使用期限内，资金可以滚动使用。</w:t>
      </w:r>
      <w:r>
        <w:rPr>
          <w:rFonts w:hint="eastAsia"/>
          <w:spacing w:val="2"/>
          <w:position w:val="2"/>
          <w:sz w:val="24"/>
          <w:szCs w:val="24"/>
          <w:lang w:val="en-US" w:eastAsia="zh-CN"/>
        </w:rPr>
        <w:t>具体内容详见公司于2021年5月21日在巨潮资讯网（www.cninfo.com.cn）及《中国证券报》、《上海证券报》、《证券时报》、《证券日报》及《经济参考报》披露的《使用部分闲置募集资金及自有资金进行现金管理的公告》（公告编号：2021-015）。</w:t>
      </w:r>
      <w:r>
        <w:rPr>
          <w:rFonts w:hint="eastAsia"/>
          <w:spacing w:val="2"/>
          <w:position w:val="2"/>
          <w:sz w:val="24"/>
          <w:szCs w:val="24"/>
          <w:lang w:val="en-US"/>
        </w:rPr>
        <w:t>现将具体事项</w:t>
      </w:r>
      <w:r>
        <w:rPr>
          <w:rFonts w:hint="eastAsia"/>
          <w:spacing w:val="2"/>
          <w:position w:val="2"/>
          <w:sz w:val="24"/>
          <w:szCs w:val="24"/>
          <w:lang w:val="en-US" w:eastAsia="zh-CN"/>
        </w:rPr>
        <w:t>进展</w:t>
      </w:r>
      <w:r>
        <w:rPr>
          <w:rFonts w:hint="eastAsia"/>
          <w:spacing w:val="2"/>
          <w:position w:val="2"/>
          <w:sz w:val="24"/>
          <w:szCs w:val="24"/>
          <w:lang w:val="en-US"/>
        </w:rPr>
        <w:t xml:space="preserve">公告如下：  </w:t>
      </w:r>
    </w:p>
    <w:p>
      <w:pPr>
        <w:spacing w:before="156" w:beforeLines="50" w:after="156" w:afterLines="50" w:line="360" w:lineRule="auto"/>
        <w:ind w:firstLine="490" w:firstLineChars="200"/>
        <w:outlineLvl w:val="0"/>
        <w:rPr>
          <w:b/>
          <w:spacing w:val="2"/>
          <w:position w:val="2"/>
          <w:sz w:val="24"/>
          <w:szCs w:val="24"/>
          <w:lang w:val="en-US"/>
        </w:rPr>
      </w:pPr>
      <w:r>
        <w:rPr>
          <w:rFonts w:hint="eastAsia"/>
          <w:b/>
          <w:spacing w:val="2"/>
          <w:position w:val="2"/>
          <w:sz w:val="24"/>
          <w:szCs w:val="24"/>
          <w:lang w:val="en-US"/>
        </w:rPr>
        <w:t>一、</w:t>
      </w:r>
      <w:r>
        <w:rPr>
          <w:rFonts w:hint="eastAsia"/>
          <w:b/>
          <w:spacing w:val="2"/>
          <w:position w:val="2"/>
          <w:sz w:val="24"/>
          <w:szCs w:val="24"/>
          <w:lang w:val="en-US" w:eastAsia="zh-CN"/>
        </w:rPr>
        <w:t>本次使用闲置自有资金进行现金管理的进展</w:t>
      </w:r>
      <w:r>
        <w:rPr>
          <w:rFonts w:hint="eastAsia"/>
          <w:b/>
          <w:spacing w:val="2"/>
          <w:position w:val="2"/>
          <w:sz w:val="24"/>
          <w:szCs w:val="24"/>
          <w:lang w:val="en-US"/>
        </w:rPr>
        <w:t>情况</w:t>
      </w:r>
    </w:p>
    <w:p>
      <w:pPr>
        <w:spacing w:line="360" w:lineRule="auto"/>
        <w:ind w:firstLine="488" w:firstLineChars="200"/>
        <w:rPr>
          <w:rFonts w:hint="eastAsia"/>
          <w:spacing w:val="2"/>
          <w:position w:val="2"/>
          <w:sz w:val="24"/>
          <w:szCs w:val="24"/>
          <w:lang w:val="en-US"/>
        </w:rPr>
      </w:pPr>
      <w:r>
        <w:rPr>
          <w:rFonts w:hint="eastAsia"/>
          <w:spacing w:val="2"/>
          <w:position w:val="2"/>
          <w:sz w:val="24"/>
          <w:szCs w:val="24"/>
          <w:lang w:val="en-US"/>
        </w:rPr>
        <w:t>近日，公司</w:t>
      </w:r>
      <w:r>
        <w:rPr>
          <w:rFonts w:hint="eastAsia"/>
          <w:spacing w:val="2"/>
          <w:position w:val="2"/>
          <w:sz w:val="24"/>
          <w:szCs w:val="24"/>
          <w:lang w:val="en-US" w:eastAsia="zh-CN"/>
        </w:rPr>
        <w:t>分公司东瑞食品集团股份有限公司致富猪场</w:t>
      </w:r>
      <w:r>
        <w:rPr>
          <w:rFonts w:hint="eastAsia"/>
          <w:spacing w:val="2"/>
          <w:position w:val="2"/>
          <w:sz w:val="24"/>
          <w:szCs w:val="24"/>
          <w:lang w:val="en-US"/>
        </w:rPr>
        <w:t>根据上述决议使用部分闲置</w:t>
      </w:r>
      <w:r>
        <w:rPr>
          <w:rFonts w:hint="eastAsia"/>
          <w:spacing w:val="2"/>
          <w:position w:val="2"/>
          <w:sz w:val="24"/>
          <w:szCs w:val="24"/>
          <w:lang w:val="en-US" w:eastAsia="zh-CN"/>
        </w:rPr>
        <w:t>自有</w:t>
      </w:r>
      <w:r>
        <w:rPr>
          <w:rFonts w:hint="eastAsia"/>
          <w:spacing w:val="2"/>
          <w:position w:val="2"/>
          <w:sz w:val="24"/>
          <w:szCs w:val="24"/>
          <w:lang w:val="en-US"/>
        </w:rPr>
        <w:t>资金</w:t>
      </w:r>
      <w:r>
        <w:rPr>
          <w:rFonts w:hint="eastAsia"/>
          <w:spacing w:val="2"/>
          <w:position w:val="2"/>
          <w:sz w:val="24"/>
          <w:szCs w:val="24"/>
          <w:lang w:val="en-US" w:eastAsia="zh-CN"/>
        </w:rPr>
        <w:t>向广发银行股份有限公司河源分行（</w:t>
      </w:r>
      <w:r>
        <w:rPr>
          <w:rFonts w:hint="eastAsia"/>
          <w:spacing w:val="2"/>
          <w:position w:val="2"/>
          <w:sz w:val="24"/>
          <w:szCs w:val="24"/>
          <w:lang w:val="en-US"/>
        </w:rPr>
        <w:t>以下简称“</w:t>
      </w:r>
      <w:r>
        <w:rPr>
          <w:rFonts w:hint="eastAsia"/>
          <w:spacing w:val="2"/>
          <w:position w:val="2"/>
          <w:sz w:val="24"/>
          <w:szCs w:val="24"/>
          <w:lang w:val="en-US" w:eastAsia="zh-CN"/>
        </w:rPr>
        <w:t>广发银行</w:t>
      </w:r>
      <w:r>
        <w:rPr>
          <w:rFonts w:hint="eastAsia"/>
          <w:spacing w:val="2"/>
          <w:position w:val="2"/>
          <w:sz w:val="24"/>
          <w:szCs w:val="24"/>
          <w:lang w:val="en-US"/>
        </w:rPr>
        <w:t>”</w:t>
      </w:r>
      <w:r>
        <w:rPr>
          <w:rFonts w:hint="eastAsia"/>
          <w:spacing w:val="2"/>
          <w:position w:val="2"/>
          <w:sz w:val="24"/>
          <w:szCs w:val="24"/>
          <w:lang w:val="en-US" w:eastAsia="zh-CN"/>
        </w:rPr>
        <w:t>）购买结构性存款产品，产品金额为3,000万元；</w:t>
      </w:r>
      <w:r>
        <w:rPr>
          <w:rFonts w:hint="eastAsia"/>
          <w:spacing w:val="2"/>
          <w:position w:val="2"/>
          <w:sz w:val="24"/>
          <w:szCs w:val="24"/>
          <w:lang w:val="en-US"/>
        </w:rPr>
        <w:t>公司</w:t>
      </w:r>
      <w:r>
        <w:rPr>
          <w:rFonts w:hint="eastAsia"/>
          <w:spacing w:val="2"/>
          <w:position w:val="2"/>
          <w:sz w:val="24"/>
          <w:szCs w:val="24"/>
          <w:lang w:val="en-US" w:eastAsia="zh-CN"/>
        </w:rPr>
        <w:t>全资子公司紫金东瑞农牧发展有限公司</w:t>
      </w:r>
      <w:r>
        <w:rPr>
          <w:rFonts w:hint="eastAsia"/>
          <w:spacing w:val="2"/>
          <w:position w:val="2"/>
          <w:sz w:val="24"/>
          <w:szCs w:val="24"/>
          <w:lang w:val="en-US"/>
        </w:rPr>
        <w:t>根据上述决议使用部分闲置</w:t>
      </w:r>
      <w:r>
        <w:rPr>
          <w:rFonts w:hint="eastAsia"/>
          <w:spacing w:val="2"/>
          <w:position w:val="2"/>
          <w:sz w:val="24"/>
          <w:szCs w:val="24"/>
          <w:lang w:val="en-US" w:eastAsia="zh-CN"/>
        </w:rPr>
        <w:t>自有</w:t>
      </w:r>
      <w:r>
        <w:rPr>
          <w:rFonts w:hint="eastAsia"/>
          <w:spacing w:val="2"/>
          <w:position w:val="2"/>
          <w:sz w:val="24"/>
          <w:szCs w:val="24"/>
          <w:lang w:val="en-US"/>
        </w:rPr>
        <w:t>资金</w:t>
      </w:r>
      <w:r>
        <w:rPr>
          <w:rFonts w:hint="eastAsia"/>
          <w:spacing w:val="2"/>
          <w:position w:val="2"/>
          <w:sz w:val="24"/>
          <w:szCs w:val="24"/>
          <w:lang w:val="en-US" w:eastAsia="zh-CN"/>
        </w:rPr>
        <w:t>向广发银行股份有限公司河源分行（</w:t>
      </w:r>
      <w:r>
        <w:rPr>
          <w:rFonts w:hint="eastAsia"/>
          <w:spacing w:val="2"/>
          <w:position w:val="2"/>
          <w:sz w:val="24"/>
          <w:szCs w:val="24"/>
          <w:lang w:val="en-US"/>
        </w:rPr>
        <w:t>以下简称“</w:t>
      </w:r>
      <w:r>
        <w:rPr>
          <w:rFonts w:hint="eastAsia"/>
          <w:spacing w:val="2"/>
          <w:position w:val="2"/>
          <w:sz w:val="24"/>
          <w:szCs w:val="24"/>
          <w:lang w:val="en-US" w:eastAsia="zh-CN"/>
        </w:rPr>
        <w:t>广发银行</w:t>
      </w:r>
      <w:r>
        <w:rPr>
          <w:rFonts w:hint="eastAsia"/>
          <w:spacing w:val="2"/>
          <w:position w:val="2"/>
          <w:sz w:val="24"/>
          <w:szCs w:val="24"/>
          <w:lang w:val="en-US"/>
        </w:rPr>
        <w:t>”</w:t>
      </w:r>
      <w:r>
        <w:rPr>
          <w:rFonts w:hint="eastAsia"/>
          <w:spacing w:val="2"/>
          <w:position w:val="2"/>
          <w:sz w:val="24"/>
          <w:szCs w:val="24"/>
          <w:lang w:val="en-US" w:eastAsia="zh-CN"/>
        </w:rPr>
        <w:t>）购买结构性存款产品，产品金额为2,000万元。</w:t>
      </w:r>
      <w:r>
        <w:rPr>
          <w:rFonts w:hint="eastAsia"/>
          <w:spacing w:val="2"/>
          <w:position w:val="2"/>
          <w:sz w:val="24"/>
          <w:szCs w:val="24"/>
          <w:lang w:val="en-US"/>
        </w:rPr>
        <w:t>具体情况如下：</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189"/>
        <w:gridCol w:w="1247"/>
        <w:gridCol w:w="1172"/>
        <w:gridCol w:w="1266"/>
        <w:gridCol w:w="1294"/>
        <w:gridCol w:w="1443"/>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受托方</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产品名称</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产品性质</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购买金额</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（万元）</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产品</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起始日</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产品</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到期日</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预期年化收益率</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广发银行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物华添宝G款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3,000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2021/8/10</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2021/11/8</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spacing w:val="2"/>
                <w:position w:val="2"/>
                <w:sz w:val="21"/>
                <w:szCs w:val="21"/>
                <w:vertAlign w:val="baseline"/>
                <w:lang w:val="en-US" w:eastAsia="zh-CN"/>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30</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或3.25</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或3.50%</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闲置自有资金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广发银行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物华添宝G款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2,000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2021/8/10</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2021/11/8</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30</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或3.25</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或3.50%</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闲置自有资金</w:t>
            </w:r>
          </w:p>
        </w:tc>
      </w:tr>
    </w:tbl>
    <w:p>
      <w:pPr>
        <w:numPr>
          <w:ilvl w:val="0"/>
          <w:numId w:val="0"/>
        </w:numPr>
        <w:spacing w:line="360" w:lineRule="auto"/>
        <w:ind w:firstLine="428" w:firstLineChars="200"/>
        <w:rPr>
          <w:rFonts w:hint="default"/>
          <w:spacing w:val="2"/>
          <w:position w:val="2"/>
          <w:sz w:val="21"/>
          <w:szCs w:val="21"/>
          <w:lang w:val="en-US" w:eastAsia="zh-CN"/>
        </w:rPr>
      </w:pPr>
      <w:r>
        <w:rPr>
          <w:rFonts w:hint="eastAsia"/>
          <w:spacing w:val="2"/>
          <w:position w:val="2"/>
          <w:sz w:val="21"/>
          <w:szCs w:val="21"/>
          <w:vertAlign w:val="baseline"/>
          <w:lang w:val="en-US" w:eastAsia="zh-CN"/>
        </w:rPr>
        <w:t>注：物华添宝G款，全称为：“物华添宝”G款对公定制版人民币结构性存款（机构版）（挂钩黄金看涨阶梯结构）。</w:t>
      </w:r>
    </w:p>
    <w:p>
      <w:pPr>
        <w:spacing w:before="156" w:beforeLines="50" w:after="156" w:afterLines="50" w:line="360" w:lineRule="auto"/>
        <w:ind w:firstLine="490" w:firstLineChars="200"/>
        <w:outlineLvl w:val="0"/>
        <w:rPr>
          <w:b/>
          <w:spacing w:val="2"/>
          <w:position w:val="2"/>
          <w:sz w:val="24"/>
          <w:szCs w:val="24"/>
          <w:lang w:val="en-US"/>
        </w:rPr>
      </w:pPr>
      <w:r>
        <w:rPr>
          <w:rFonts w:hint="eastAsia"/>
          <w:b/>
          <w:spacing w:val="2"/>
          <w:position w:val="2"/>
          <w:sz w:val="24"/>
          <w:szCs w:val="24"/>
          <w:lang w:val="en-US"/>
        </w:rPr>
        <w:t>二、</w:t>
      </w:r>
      <w:r>
        <w:rPr>
          <w:rFonts w:hint="eastAsia"/>
          <w:b/>
          <w:spacing w:val="2"/>
          <w:position w:val="2"/>
          <w:sz w:val="24"/>
          <w:szCs w:val="24"/>
          <w:lang w:val="en-US" w:eastAsia="zh-CN"/>
        </w:rPr>
        <w:t>关联关系说明</w:t>
      </w:r>
      <w:r>
        <w:rPr>
          <w:rFonts w:hint="eastAsia"/>
          <w:b/>
          <w:spacing w:val="2"/>
          <w:position w:val="2"/>
          <w:sz w:val="24"/>
          <w:szCs w:val="24"/>
          <w:lang w:val="en-US"/>
        </w:rPr>
        <w:t xml:space="preserve"> </w:t>
      </w:r>
    </w:p>
    <w:p>
      <w:pPr>
        <w:spacing w:line="360" w:lineRule="auto"/>
        <w:ind w:firstLine="488" w:firstLineChars="200"/>
        <w:rPr>
          <w:sz w:val="24"/>
          <w:lang w:val="en-US"/>
        </w:rPr>
      </w:pPr>
      <w:r>
        <w:rPr>
          <w:rFonts w:hint="eastAsia"/>
          <w:spacing w:val="2"/>
          <w:position w:val="2"/>
          <w:sz w:val="24"/>
          <w:szCs w:val="24"/>
          <w:lang w:val="en-US"/>
        </w:rPr>
        <w:t>公司</w:t>
      </w:r>
      <w:r>
        <w:rPr>
          <w:rFonts w:hint="eastAsia"/>
          <w:spacing w:val="2"/>
          <w:position w:val="2"/>
          <w:sz w:val="24"/>
          <w:szCs w:val="24"/>
          <w:lang w:val="en-US" w:eastAsia="zh-CN"/>
        </w:rPr>
        <w:t>及全资子公司与</w:t>
      </w:r>
      <w:r>
        <w:rPr>
          <w:rFonts w:hint="eastAsia"/>
          <w:spacing w:val="2"/>
          <w:position w:val="2"/>
          <w:sz w:val="24"/>
          <w:szCs w:val="24"/>
          <w:highlight w:val="none"/>
          <w:lang w:val="en-US" w:eastAsia="zh-CN"/>
        </w:rPr>
        <w:t>广发银行股份有限公司河源分行均不</w:t>
      </w:r>
      <w:r>
        <w:rPr>
          <w:rFonts w:hint="eastAsia"/>
          <w:spacing w:val="2"/>
          <w:position w:val="2"/>
          <w:sz w:val="24"/>
          <w:szCs w:val="24"/>
          <w:lang w:val="en-US" w:eastAsia="zh-CN"/>
        </w:rPr>
        <w:t>存在关联关系。</w:t>
      </w:r>
    </w:p>
    <w:p>
      <w:pPr>
        <w:spacing w:before="156" w:beforeLines="50" w:after="156" w:afterLines="50" w:line="360" w:lineRule="auto"/>
        <w:ind w:firstLine="490" w:firstLineChars="200"/>
        <w:outlineLvl w:val="0"/>
        <w:rPr>
          <w:rFonts w:hint="default" w:eastAsia="宋体"/>
          <w:b/>
          <w:spacing w:val="2"/>
          <w:position w:val="2"/>
          <w:sz w:val="24"/>
          <w:szCs w:val="24"/>
          <w:lang w:val="en-US" w:eastAsia="zh-CN"/>
        </w:rPr>
      </w:pPr>
      <w:r>
        <w:rPr>
          <w:rFonts w:hint="eastAsia"/>
          <w:b/>
          <w:spacing w:val="2"/>
          <w:position w:val="2"/>
          <w:sz w:val="24"/>
          <w:szCs w:val="24"/>
          <w:lang w:val="en-US"/>
        </w:rPr>
        <w:t>三、</w:t>
      </w:r>
      <w:r>
        <w:rPr>
          <w:rFonts w:hint="eastAsia"/>
          <w:b/>
          <w:spacing w:val="2"/>
          <w:position w:val="2"/>
          <w:sz w:val="24"/>
          <w:szCs w:val="24"/>
          <w:lang w:val="en-US" w:eastAsia="zh-CN"/>
        </w:rPr>
        <w:t>风险提示及风险控制措施</w:t>
      </w:r>
    </w:p>
    <w:p>
      <w:pPr>
        <w:spacing w:line="360" w:lineRule="auto"/>
        <w:ind w:firstLine="488" w:firstLineChars="200"/>
        <w:rPr>
          <w:rFonts w:hint="eastAsia"/>
          <w:spacing w:val="2"/>
          <w:position w:val="2"/>
          <w:sz w:val="24"/>
          <w:szCs w:val="24"/>
          <w:lang w:val="en-US"/>
        </w:rPr>
      </w:pPr>
      <w:r>
        <w:rPr>
          <w:rFonts w:hint="eastAsia"/>
          <w:spacing w:val="2"/>
          <w:position w:val="2"/>
          <w:sz w:val="24"/>
          <w:szCs w:val="24"/>
          <w:lang w:val="en-US"/>
        </w:rPr>
        <w:t>公司投资的理财产品属于低风险投资品种，但金融市场受宏观经济的影响较大，不排除该项投资受到市场波动影响的风险，公司将根据经济形势以及金融市场的变化适当介入，针对投资风险，上述投资将严格按照公司相关规定执行，有效防范投资风险，确保资金安全，风险控制措施如下：</w:t>
      </w:r>
    </w:p>
    <w:p>
      <w:pPr>
        <w:spacing w:line="360" w:lineRule="auto"/>
        <w:ind w:firstLine="488" w:firstLineChars="200"/>
        <w:rPr>
          <w:rFonts w:hint="eastAsia"/>
          <w:spacing w:val="2"/>
          <w:position w:val="2"/>
          <w:sz w:val="24"/>
          <w:szCs w:val="24"/>
          <w:lang w:val="en-US"/>
        </w:rPr>
      </w:pPr>
      <w:r>
        <w:rPr>
          <w:rFonts w:hint="eastAsia"/>
          <w:spacing w:val="2"/>
          <w:position w:val="2"/>
          <w:sz w:val="24"/>
          <w:szCs w:val="24"/>
          <w:lang w:val="en-US"/>
        </w:rPr>
        <w:t>1、严格筛选投资对象，选择信誉好、规模大、有能力保障资金安全的单位所发行的产品；</w:t>
      </w:r>
    </w:p>
    <w:p>
      <w:pPr>
        <w:spacing w:line="360" w:lineRule="auto"/>
        <w:ind w:firstLine="488" w:firstLineChars="200"/>
        <w:rPr>
          <w:rFonts w:hint="eastAsia"/>
          <w:spacing w:val="2"/>
          <w:position w:val="2"/>
          <w:sz w:val="24"/>
          <w:szCs w:val="24"/>
          <w:lang w:val="en-US"/>
        </w:rPr>
      </w:pPr>
      <w:r>
        <w:rPr>
          <w:rFonts w:hint="eastAsia"/>
          <w:spacing w:val="2"/>
          <w:position w:val="2"/>
          <w:sz w:val="24"/>
          <w:szCs w:val="24"/>
          <w:lang w:val="en-US"/>
        </w:rPr>
        <w:t>2、公司将根据市场情况及时跟踪理财产品投向，根据谨慎性原则，评估发现存在可能影响公司资金安全的风险因素，及时采取相应措施，控制投资风险；</w:t>
      </w:r>
    </w:p>
    <w:p>
      <w:pPr>
        <w:spacing w:line="360" w:lineRule="auto"/>
        <w:ind w:firstLine="488" w:firstLineChars="200"/>
        <w:rPr>
          <w:rFonts w:hint="eastAsia"/>
          <w:spacing w:val="2"/>
          <w:position w:val="2"/>
          <w:sz w:val="24"/>
          <w:szCs w:val="24"/>
          <w:lang w:val="en-US"/>
        </w:rPr>
      </w:pPr>
      <w:r>
        <w:rPr>
          <w:rFonts w:hint="eastAsia"/>
          <w:spacing w:val="2"/>
          <w:position w:val="2"/>
          <w:sz w:val="24"/>
          <w:szCs w:val="24"/>
          <w:lang w:val="en-US" w:eastAsia="zh-CN"/>
        </w:rPr>
        <w:t>3</w:t>
      </w:r>
      <w:r>
        <w:rPr>
          <w:rFonts w:hint="eastAsia"/>
          <w:spacing w:val="2"/>
          <w:position w:val="2"/>
          <w:sz w:val="24"/>
          <w:szCs w:val="24"/>
          <w:lang w:val="en-US"/>
        </w:rPr>
        <w:t>、独立董事、监事会有权对资金使用情况进行监督与检查，必要时可以聘请专业机构进行审计，一旦发现或判断有不利因素的情况，将及时采取相应的保全措施，控制投资风险；</w:t>
      </w:r>
    </w:p>
    <w:p>
      <w:pPr>
        <w:spacing w:line="360" w:lineRule="auto"/>
        <w:ind w:firstLine="488" w:firstLineChars="200"/>
        <w:rPr>
          <w:rFonts w:hint="eastAsia"/>
          <w:spacing w:val="2"/>
          <w:position w:val="2"/>
          <w:sz w:val="24"/>
          <w:szCs w:val="24"/>
          <w:lang w:val="en-US"/>
        </w:rPr>
      </w:pPr>
      <w:r>
        <w:rPr>
          <w:rFonts w:hint="eastAsia"/>
          <w:spacing w:val="2"/>
          <w:position w:val="2"/>
          <w:sz w:val="24"/>
          <w:szCs w:val="24"/>
          <w:lang w:val="en-US" w:eastAsia="zh-CN"/>
        </w:rPr>
        <w:t>4</w:t>
      </w:r>
      <w:r>
        <w:rPr>
          <w:rFonts w:hint="eastAsia"/>
          <w:spacing w:val="2"/>
          <w:position w:val="2"/>
          <w:sz w:val="24"/>
          <w:szCs w:val="24"/>
          <w:lang w:val="en-US"/>
        </w:rPr>
        <w:t>、公司将根据深圳证券交易所的相关规定及时履行信息披露的义务。</w:t>
      </w:r>
    </w:p>
    <w:p>
      <w:pPr>
        <w:spacing w:before="156" w:beforeLines="50" w:after="156" w:afterLines="50" w:line="360" w:lineRule="auto"/>
        <w:ind w:firstLine="490" w:firstLineChars="200"/>
        <w:outlineLvl w:val="0"/>
        <w:rPr>
          <w:b/>
          <w:spacing w:val="2"/>
          <w:position w:val="2"/>
          <w:sz w:val="24"/>
          <w:szCs w:val="24"/>
          <w:lang w:val="en-US"/>
        </w:rPr>
      </w:pPr>
      <w:r>
        <w:rPr>
          <w:rFonts w:hint="eastAsia"/>
          <w:b/>
          <w:spacing w:val="2"/>
          <w:position w:val="2"/>
          <w:sz w:val="24"/>
          <w:szCs w:val="24"/>
          <w:lang w:val="en-US"/>
        </w:rPr>
        <w:t>四、</w:t>
      </w:r>
      <w:r>
        <w:rPr>
          <w:rFonts w:hint="eastAsia"/>
          <w:b/>
          <w:spacing w:val="2"/>
          <w:position w:val="2"/>
          <w:sz w:val="24"/>
          <w:szCs w:val="24"/>
          <w:lang w:val="en-US" w:eastAsia="zh-CN"/>
        </w:rPr>
        <w:t>对公司日常经营的影响</w:t>
      </w:r>
      <w:r>
        <w:rPr>
          <w:rFonts w:hint="eastAsia"/>
          <w:b/>
          <w:spacing w:val="2"/>
          <w:position w:val="2"/>
          <w:sz w:val="24"/>
          <w:szCs w:val="24"/>
          <w:lang w:val="en-US"/>
        </w:rPr>
        <w:t xml:space="preserve"> </w:t>
      </w:r>
    </w:p>
    <w:p>
      <w:pPr>
        <w:spacing w:line="360" w:lineRule="auto"/>
        <w:ind w:firstLine="488" w:firstLineChars="200"/>
        <w:rPr>
          <w:rFonts w:hint="eastAsia"/>
          <w:spacing w:val="2"/>
          <w:position w:val="2"/>
          <w:sz w:val="24"/>
          <w:szCs w:val="24"/>
          <w:lang w:val="en-US"/>
        </w:rPr>
      </w:pPr>
      <w:r>
        <w:rPr>
          <w:rFonts w:hint="eastAsia"/>
          <w:spacing w:val="2"/>
          <w:position w:val="2"/>
          <w:sz w:val="24"/>
          <w:szCs w:val="24"/>
          <w:lang w:val="en-US"/>
        </w:rPr>
        <w:t>公司</w:t>
      </w:r>
      <w:r>
        <w:rPr>
          <w:rFonts w:hint="eastAsia"/>
          <w:spacing w:val="2"/>
          <w:position w:val="2"/>
          <w:sz w:val="24"/>
          <w:szCs w:val="24"/>
          <w:lang w:val="en-US" w:eastAsia="zh-CN"/>
        </w:rPr>
        <w:t>在保证募集资金投资项目的实施进展和公司正常经营的情况下，使用部分闲置募集资金和自有资金进行现金管理</w:t>
      </w:r>
      <w:r>
        <w:rPr>
          <w:rFonts w:hint="eastAsia"/>
          <w:spacing w:val="2"/>
          <w:position w:val="2"/>
          <w:sz w:val="24"/>
          <w:szCs w:val="24"/>
          <w:lang w:val="en-US"/>
        </w:rPr>
        <w:t>，不会影响募集资金投资项目的实施进度和公司主营业务的正常发展。对暂时闲置的募集资金</w:t>
      </w:r>
      <w:r>
        <w:rPr>
          <w:rFonts w:hint="eastAsia"/>
          <w:spacing w:val="2"/>
          <w:position w:val="2"/>
          <w:sz w:val="24"/>
          <w:szCs w:val="24"/>
          <w:lang w:val="en-US" w:eastAsia="zh-CN"/>
        </w:rPr>
        <w:t>和自有资金</w:t>
      </w:r>
      <w:r>
        <w:rPr>
          <w:rFonts w:hint="eastAsia"/>
          <w:spacing w:val="2"/>
          <w:position w:val="2"/>
          <w:sz w:val="24"/>
          <w:szCs w:val="24"/>
          <w:lang w:val="en-US"/>
        </w:rPr>
        <w:t>适时进行</w:t>
      </w:r>
      <w:r>
        <w:rPr>
          <w:rFonts w:hint="eastAsia"/>
          <w:spacing w:val="2"/>
          <w:position w:val="2"/>
          <w:sz w:val="24"/>
          <w:szCs w:val="24"/>
          <w:lang w:val="en-US" w:eastAsia="zh-CN"/>
        </w:rPr>
        <w:t>现金管理</w:t>
      </w:r>
      <w:r>
        <w:rPr>
          <w:rFonts w:hint="eastAsia"/>
          <w:spacing w:val="2"/>
          <w:position w:val="2"/>
          <w:sz w:val="24"/>
          <w:szCs w:val="24"/>
          <w:lang w:val="en-US"/>
        </w:rPr>
        <w:t>，能够获得一定的投资收益，有利于提高资金利用效率和经营业绩，符合公司全体股东的利益。</w:t>
      </w:r>
    </w:p>
    <w:p>
      <w:pPr>
        <w:spacing w:before="156" w:beforeLines="50" w:after="156" w:afterLines="50" w:line="360" w:lineRule="auto"/>
        <w:ind w:firstLine="490" w:firstLineChars="200"/>
        <w:outlineLvl w:val="0"/>
        <w:rPr>
          <w:rFonts w:hint="eastAsia" w:eastAsia="宋体"/>
          <w:b/>
          <w:spacing w:val="2"/>
          <w:position w:val="2"/>
          <w:sz w:val="24"/>
          <w:szCs w:val="24"/>
          <w:lang w:val="en-US" w:eastAsia="zh-CN"/>
        </w:rPr>
      </w:pPr>
      <w:r>
        <w:rPr>
          <w:rFonts w:hint="eastAsia"/>
          <w:b/>
          <w:spacing w:val="2"/>
          <w:position w:val="2"/>
          <w:sz w:val="24"/>
          <w:szCs w:val="24"/>
          <w:lang w:val="en-US"/>
        </w:rPr>
        <w:t>五、</w:t>
      </w:r>
      <w:r>
        <w:rPr>
          <w:rFonts w:hint="eastAsia"/>
          <w:b/>
          <w:spacing w:val="2"/>
          <w:position w:val="2"/>
          <w:sz w:val="24"/>
          <w:szCs w:val="24"/>
          <w:lang w:val="en-US" w:eastAsia="zh-CN"/>
        </w:rPr>
        <w:t>本公告日前十二个月内使用闲置募集资金和自有资金购买银行理财产品情况（含本次现金管理购买产品）</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189"/>
        <w:gridCol w:w="1247"/>
        <w:gridCol w:w="1172"/>
        <w:gridCol w:w="1266"/>
        <w:gridCol w:w="1294"/>
        <w:gridCol w:w="1443"/>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受托方</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产品名称</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产品性质</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购买金额</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（万元）</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产品</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起始日</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产品</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到期日</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预期年化收益率</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b/>
                <w:bCs/>
                <w:spacing w:val="2"/>
                <w:position w:val="2"/>
                <w:sz w:val="21"/>
                <w:szCs w:val="21"/>
                <w:vertAlign w:val="baseline"/>
                <w:lang w:val="en-US" w:eastAsia="zh-CN"/>
              </w:rPr>
            </w:pPr>
            <w:r>
              <w:rPr>
                <w:rFonts w:hint="eastAsia"/>
                <w:b/>
                <w:bCs/>
                <w:spacing w:val="2"/>
                <w:position w:val="2"/>
                <w:sz w:val="21"/>
                <w:szCs w:val="21"/>
                <w:vertAlign w:val="baseline"/>
                <w:lang w:val="en-US" w:eastAsia="zh-CN"/>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spacing w:val="2"/>
                <w:position w:val="2"/>
                <w:sz w:val="21"/>
                <w:szCs w:val="21"/>
                <w:vertAlign w:val="baseline"/>
                <w:lang w:val="en-US" w:eastAsia="zh-CN"/>
              </w:rPr>
            </w:pPr>
            <w:r>
              <w:rPr>
                <w:rFonts w:hint="eastAsia"/>
                <w:spacing w:val="2"/>
                <w:position w:val="2"/>
                <w:sz w:val="21"/>
                <w:szCs w:val="21"/>
                <w:vertAlign w:val="baseline"/>
                <w:lang w:val="en-US" w:eastAsia="zh-CN"/>
              </w:rPr>
              <w:t>中国工商银行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zh-CN" w:eastAsia="zh-CN"/>
              </w:rPr>
            </w:pPr>
            <w:r>
              <w:rPr>
                <w:rFonts w:hint="eastAsia"/>
                <w:spacing w:val="2"/>
                <w:position w:val="2"/>
                <w:sz w:val="21"/>
                <w:szCs w:val="21"/>
                <w:vertAlign w:val="baseline"/>
                <w:lang w:val="zh-CN" w:eastAsia="zh-CN"/>
              </w:rPr>
              <w:t>专户型</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zh-CN" w:eastAsia="zh-CN"/>
              </w:rPr>
              <w:t>170F款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spacing w:val="2"/>
                <w:position w:val="2"/>
                <w:sz w:val="21"/>
                <w:szCs w:val="21"/>
                <w:vertAlign w:val="baseline"/>
                <w:lang w:val="en-US" w:eastAsia="zh-CN"/>
              </w:rPr>
            </w:pPr>
            <w:r>
              <w:rPr>
                <w:rFonts w:hint="eastAsia"/>
                <w:spacing w:val="2"/>
                <w:position w:val="2"/>
                <w:sz w:val="21"/>
                <w:szCs w:val="21"/>
                <w:vertAlign w:val="baseline"/>
                <w:lang w:val="en-US" w:eastAsia="zh-CN"/>
              </w:rPr>
              <w:t>10,000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spacing w:val="2"/>
                <w:position w:val="2"/>
                <w:sz w:val="21"/>
                <w:szCs w:val="21"/>
                <w:vertAlign w:val="baseline"/>
                <w:lang w:val="en-US" w:eastAsia="zh-CN"/>
              </w:rPr>
            </w:pPr>
            <w:r>
              <w:rPr>
                <w:rFonts w:hint="eastAsia"/>
                <w:spacing w:val="2"/>
                <w:position w:val="2"/>
                <w:sz w:val="21"/>
                <w:szCs w:val="21"/>
                <w:vertAlign w:val="baseline"/>
                <w:lang w:val="en-US" w:eastAsia="zh-CN"/>
              </w:rPr>
              <w:t>2021/6/22</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eastAsia="zh-CN"/>
              </w:rPr>
              <w:t>2021/9/24</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1.30%-3.18%</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spacing w:val="2"/>
                <w:position w:val="2"/>
                <w:sz w:val="21"/>
                <w:szCs w:val="21"/>
                <w:vertAlign w:val="baseline"/>
                <w:lang w:val="en-US" w:eastAsia="zh-CN"/>
              </w:rPr>
            </w:pPr>
            <w:r>
              <w:rPr>
                <w:rFonts w:hint="eastAsia"/>
                <w:spacing w:val="2"/>
                <w:position w:val="2"/>
                <w:sz w:val="21"/>
                <w:szCs w:val="21"/>
                <w:vertAlign w:val="baseline"/>
                <w:lang w:val="en-US" w:eastAsia="zh-CN"/>
              </w:rPr>
              <w:t>闲置募集资金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eastAsia="zh-CN"/>
              </w:rPr>
              <w:t>中国工商银行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专户型</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170L款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spacing w:val="2"/>
                <w:position w:val="2"/>
                <w:sz w:val="21"/>
                <w:szCs w:val="21"/>
                <w:vertAlign w:val="baseline"/>
                <w:lang w:val="en-US" w:eastAsia="zh-CN"/>
              </w:rPr>
            </w:pPr>
            <w:r>
              <w:rPr>
                <w:rFonts w:hint="eastAsia"/>
                <w:spacing w:val="2"/>
                <w:position w:val="2"/>
                <w:sz w:val="21"/>
                <w:szCs w:val="21"/>
                <w:vertAlign w:val="baseline"/>
                <w:lang w:val="en-US" w:eastAsia="zh-CN"/>
              </w:rPr>
              <w:t>20,000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spacing w:val="2"/>
                <w:position w:val="2"/>
                <w:sz w:val="21"/>
                <w:szCs w:val="21"/>
                <w:vertAlign w:val="baseline"/>
                <w:lang w:val="en-US" w:eastAsia="zh-CN"/>
              </w:rPr>
            </w:pPr>
            <w:r>
              <w:rPr>
                <w:rFonts w:hint="eastAsia"/>
                <w:spacing w:val="2"/>
                <w:position w:val="2"/>
                <w:sz w:val="21"/>
                <w:szCs w:val="21"/>
                <w:vertAlign w:val="baseline"/>
                <w:lang w:val="en-US" w:eastAsia="zh-CN"/>
              </w:rPr>
              <w:t>2021/6/22</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spacing w:val="2"/>
                <w:position w:val="2"/>
                <w:sz w:val="21"/>
                <w:szCs w:val="21"/>
                <w:vertAlign w:val="baseline"/>
                <w:lang w:val="en-US" w:eastAsia="zh-CN"/>
              </w:rPr>
            </w:pPr>
            <w:r>
              <w:rPr>
                <w:rFonts w:hint="eastAsia"/>
                <w:spacing w:val="2"/>
                <w:position w:val="2"/>
                <w:sz w:val="21"/>
                <w:szCs w:val="21"/>
                <w:vertAlign w:val="baseline"/>
                <w:lang w:val="en-US" w:eastAsia="zh-CN"/>
              </w:rPr>
              <w:t>2021/12/29</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1.50%-3.19%</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eastAsia="zh-CN"/>
              </w:rPr>
              <w:t>闲置募集资金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中国农业银行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eastAsia="zh-CN"/>
              </w:rPr>
              <w:t>汇利丰5405</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10,000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2021/6/23</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2021/9/22</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4</w:t>
            </w:r>
            <w:r>
              <w:rPr>
                <w:rFonts w:hint="eastAsia"/>
                <w:spacing w:val="2"/>
                <w:position w:val="2"/>
                <w:sz w:val="21"/>
                <w:szCs w:val="21"/>
                <w:vertAlign w:val="baseline"/>
                <w:lang w:val="en-US"/>
              </w:rPr>
              <w:t>0%-3.</w:t>
            </w:r>
            <w:r>
              <w:rPr>
                <w:rFonts w:hint="eastAsia"/>
                <w:spacing w:val="2"/>
                <w:position w:val="2"/>
                <w:sz w:val="21"/>
                <w:szCs w:val="21"/>
                <w:vertAlign w:val="baseline"/>
                <w:lang w:val="en-US" w:eastAsia="zh-CN"/>
              </w:rPr>
              <w:t>20</w:t>
            </w:r>
            <w:r>
              <w:rPr>
                <w:rFonts w:hint="eastAsia"/>
                <w:spacing w:val="2"/>
                <w:position w:val="2"/>
                <w:sz w:val="21"/>
                <w:szCs w:val="21"/>
                <w:vertAlign w:val="baseline"/>
                <w:lang w:val="en-US"/>
              </w:rPr>
              <w:t>%</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闲置募集资金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yellow"/>
                <w:vertAlign w:val="baseline"/>
                <w:lang w:val="en-US" w:eastAsia="zh-CN"/>
              </w:rPr>
            </w:pPr>
            <w:r>
              <w:rPr>
                <w:rFonts w:hint="eastAsia"/>
                <w:spacing w:val="2"/>
                <w:position w:val="2"/>
                <w:sz w:val="21"/>
                <w:szCs w:val="21"/>
                <w:highlight w:val="none"/>
                <w:vertAlign w:val="baseline"/>
                <w:lang w:val="en-US" w:eastAsia="zh-CN"/>
              </w:rPr>
              <w:t>中国农业银行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yellow"/>
                <w:vertAlign w:val="baseline"/>
                <w:lang w:val="en-US" w:eastAsia="zh-CN"/>
              </w:rPr>
            </w:pPr>
            <w:r>
              <w:rPr>
                <w:rFonts w:hint="eastAsia"/>
                <w:spacing w:val="2"/>
                <w:position w:val="2"/>
                <w:sz w:val="21"/>
                <w:szCs w:val="21"/>
                <w:vertAlign w:val="baseline"/>
                <w:lang w:val="en-US" w:eastAsia="zh-CN"/>
              </w:rPr>
              <w:t>汇利丰5472</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yellow"/>
                <w:vertAlign w:val="baseline"/>
                <w:lang w:val="en-US"/>
              </w:rPr>
            </w:pPr>
            <w:r>
              <w:rPr>
                <w:rFonts w:hint="eastAsia"/>
                <w:spacing w:val="2"/>
                <w:position w:val="2"/>
                <w:sz w:val="21"/>
                <w:szCs w:val="21"/>
                <w:highlight w:val="none"/>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yellow"/>
                <w:vertAlign w:val="baseline"/>
                <w:lang w:val="en-US" w:eastAsia="zh-CN"/>
              </w:rPr>
            </w:pPr>
            <w:r>
              <w:rPr>
                <w:rFonts w:hint="eastAsia"/>
                <w:spacing w:val="2"/>
                <w:position w:val="2"/>
                <w:sz w:val="21"/>
                <w:szCs w:val="21"/>
                <w:highlight w:val="none"/>
                <w:vertAlign w:val="baseline"/>
                <w:lang w:val="en-US" w:eastAsia="zh-CN"/>
              </w:rPr>
              <w:t>20,000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yellow"/>
                <w:vertAlign w:val="baseline"/>
                <w:lang w:val="en-US" w:eastAsia="zh-CN"/>
              </w:rPr>
            </w:pPr>
            <w:r>
              <w:rPr>
                <w:rFonts w:hint="eastAsia"/>
                <w:spacing w:val="2"/>
                <w:position w:val="2"/>
                <w:sz w:val="21"/>
                <w:szCs w:val="21"/>
                <w:highlight w:val="none"/>
                <w:vertAlign w:val="baseline"/>
                <w:lang w:val="en-US" w:eastAsia="zh-CN"/>
              </w:rPr>
              <w:t>2021/6/29</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yellow"/>
                <w:vertAlign w:val="baseline"/>
                <w:lang w:val="en-US" w:eastAsia="zh-CN"/>
              </w:rPr>
            </w:pPr>
            <w:r>
              <w:rPr>
                <w:rFonts w:hint="eastAsia"/>
                <w:spacing w:val="2"/>
                <w:position w:val="2"/>
                <w:sz w:val="21"/>
                <w:szCs w:val="21"/>
                <w:highlight w:val="none"/>
                <w:vertAlign w:val="baseline"/>
                <w:lang w:val="en-US" w:eastAsia="zh-CN"/>
              </w:rPr>
              <w:t>2021/9/30</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yellow"/>
                <w:vertAlign w:val="baseline"/>
                <w:lang w:val="en-US"/>
              </w:rPr>
            </w:pPr>
            <w:r>
              <w:rPr>
                <w:rFonts w:hint="eastAsia"/>
                <w:spacing w:val="2"/>
                <w:position w:val="2"/>
                <w:sz w:val="21"/>
                <w:szCs w:val="21"/>
                <w:highlight w:val="none"/>
                <w:vertAlign w:val="baseline"/>
                <w:lang w:val="en-US" w:eastAsia="zh-CN"/>
              </w:rPr>
              <w:t>1.40%-3.20%</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yellow"/>
                <w:vertAlign w:val="baseline"/>
                <w:lang w:val="en-US" w:eastAsia="zh-CN"/>
              </w:rPr>
            </w:pPr>
            <w:r>
              <w:rPr>
                <w:rFonts w:hint="eastAsia"/>
                <w:spacing w:val="2"/>
                <w:position w:val="2"/>
                <w:sz w:val="21"/>
                <w:szCs w:val="21"/>
                <w:highlight w:val="none"/>
                <w:vertAlign w:val="baseline"/>
                <w:lang w:val="en-US" w:eastAsia="zh-CN"/>
              </w:rPr>
              <w:t>闲置募集资金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交通银行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蕴通财富</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5,000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2021/6/28</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2021/9/29</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85</w:t>
            </w:r>
            <w:r>
              <w:rPr>
                <w:rFonts w:hint="eastAsia"/>
                <w:spacing w:val="2"/>
                <w:position w:val="2"/>
                <w:sz w:val="21"/>
                <w:szCs w:val="21"/>
                <w:vertAlign w:val="baseline"/>
                <w:lang w:val="en-US"/>
              </w:rPr>
              <w:t>%-3.</w:t>
            </w:r>
            <w:r>
              <w:rPr>
                <w:rFonts w:hint="eastAsia"/>
                <w:spacing w:val="2"/>
                <w:position w:val="2"/>
                <w:sz w:val="21"/>
                <w:szCs w:val="21"/>
                <w:vertAlign w:val="baseline"/>
                <w:lang w:val="en-US" w:eastAsia="zh-CN"/>
              </w:rPr>
              <w:t>21</w:t>
            </w:r>
            <w:r>
              <w:rPr>
                <w:rFonts w:hint="eastAsia"/>
                <w:spacing w:val="2"/>
                <w:position w:val="2"/>
                <w:sz w:val="21"/>
                <w:szCs w:val="21"/>
                <w:vertAlign w:val="baseline"/>
                <w:lang w:val="en-US"/>
              </w:rPr>
              <w:t>%</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闲置自有资金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东莞银行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单位结构性存款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3,000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2021/7/1</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2021/10/8</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50</w:t>
            </w:r>
            <w:r>
              <w:rPr>
                <w:rFonts w:hint="eastAsia"/>
                <w:spacing w:val="2"/>
                <w:position w:val="2"/>
                <w:sz w:val="21"/>
                <w:szCs w:val="21"/>
                <w:vertAlign w:val="baseline"/>
                <w:lang w:val="en-US"/>
              </w:rPr>
              <w:t>%-3.</w:t>
            </w:r>
            <w:r>
              <w:rPr>
                <w:rFonts w:hint="eastAsia"/>
                <w:spacing w:val="2"/>
                <w:position w:val="2"/>
                <w:sz w:val="21"/>
                <w:szCs w:val="21"/>
                <w:vertAlign w:val="baseline"/>
                <w:lang w:val="en-US" w:eastAsia="zh-CN"/>
              </w:rPr>
              <w:t>42</w:t>
            </w:r>
            <w:r>
              <w:rPr>
                <w:rFonts w:hint="eastAsia"/>
                <w:spacing w:val="2"/>
                <w:position w:val="2"/>
                <w:sz w:val="21"/>
                <w:szCs w:val="21"/>
                <w:vertAlign w:val="baseline"/>
                <w:lang w:val="en-US"/>
              </w:rPr>
              <w:t>%</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闲置自有资金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中国建设银行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2021年第68期</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highlight w:val="none"/>
                <w:vertAlign w:val="baseline"/>
                <w:lang w:val="en-US" w:eastAsia="zh-CN"/>
              </w:rPr>
              <w:t>25,000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2021/6/28</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2021/12/30</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80</w:t>
            </w:r>
            <w:r>
              <w:rPr>
                <w:rFonts w:hint="eastAsia"/>
                <w:spacing w:val="2"/>
                <w:position w:val="2"/>
                <w:sz w:val="21"/>
                <w:szCs w:val="21"/>
                <w:vertAlign w:val="baseline"/>
                <w:lang w:val="en-US"/>
              </w:rPr>
              <w:t>%-3.</w:t>
            </w:r>
            <w:r>
              <w:rPr>
                <w:rFonts w:hint="eastAsia"/>
                <w:spacing w:val="2"/>
                <w:position w:val="2"/>
                <w:sz w:val="21"/>
                <w:szCs w:val="21"/>
                <w:vertAlign w:val="baseline"/>
                <w:lang w:val="en-US" w:eastAsia="zh-CN"/>
              </w:rPr>
              <w:t>15</w:t>
            </w:r>
            <w:r>
              <w:rPr>
                <w:rFonts w:hint="eastAsia"/>
                <w:spacing w:val="2"/>
                <w:position w:val="2"/>
                <w:sz w:val="21"/>
                <w:szCs w:val="21"/>
                <w:vertAlign w:val="baseline"/>
                <w:lang w:val="en-US"/>
              </w:rPr>
              <w:t>%</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highlight w:val="none"/>
                <w:vertAlign w:val="baseline"/>
                <w:lang w:val="en-US" w:eastAsia="zh-CN"/>
              </w:rPr>
              <w:t>闲置募集资金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中国建设银行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2021年第69期</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highlight w:val="none"/>
                <w:vertAlign w:val="baseline"/>
                <w:lang w:val="en-US" w:eastAsia="zh-CN"/>
              </w:rPr>
              <w:t>5,000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2021/6/28</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2021/9/29</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54</w:t>
            </w:r>
            <w:r>
              <w:rPr>
                <w:rFonts w:hint="eastAsia"/>
                <w:spacing w:val="2"/>
                <w:position w:val="2"/>
                <w:sz w:val="21"/>
                <w:szCs w:val="21"/>
                <w:vertAlign w:val="baseline"/>
                <w:lang w:val="en-US"/>
              </w:rPr>
              <w:t>%-3.</w:t>
            </w:r>
            <w:r>
              <w:rPr>
                <w:rFonts w:hint="eastAsia"/>
                <w:spacing w:val="2"/>
                <w:position w:val="2"/>
                <w:sz w:val="21"/>
                <w:szCs w:val="21"/>
                <w:vertAlign w:val="baseline"/>
                <w:lang w:val="en-US" w:eastAsia="zh-CN"/>
              </w:rPr>
              <w:t>10</w:t>
            </w:r>
            <w:r>
              <w:rPr>
                <w:rFonts w:hint="eastAsia"/>
                <w:spacing w:val="2"/>
                <w:position w:val="2"/>
                <w:sz w:val="21"/>
                <w:szCs w:val="21"/>
                <w:vertAlign w:val="baseline"/>
                <w:lang w:val="en-US"/>
              </w:rPr>
              <w:t>%</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highlight w:val="none"/>
                <w:vertAlign w:val="baseline"/>
                <w:lang w:val="en-US" w:eastAsia="zh-CN"/>
              </w:rPr>
              <w:t>闲置募集资金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东莞银行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单位结构性存款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5,000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2021/7/2</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2021/12/30</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80</w:t>
            </w:r>
            <w:r>
              <w:rPr>
                <w:rFonts w:hint="eastAsia"/>
                <w:spacing w:val="2"/>
                <w:position w:val="2"/>
                <w:sz w:val="21"/>
                <w:szCs w:val="21"/>
                <w:vertAlign w:val="baseline"/>
                <w:lang w:val="en-US"/>
              </w:rPr>
              <w:t>%-3.</w:t>
            </w:r>
            <w:r>
              <w:rPr>
                <w:rFonts w:hint="eastAsia"/>
                <w:spacing w:val="2"/>
                <w:position w:val="2"/>
                <w:sz w:val="21"/>
                <w:szCs w:val="21"/>
                <w:vertAlign w:val="baseline"/>
                <w:lang w:val="en-US" w:eastAsia="zh-CN"/>
              </w:rPr>
              <w:t>60</w:t>
            </w:r>
            <w:r>
              <w:rPr>
                <w:rFonts w:hint="eastAsia"/>
                <w:spacing w:val="2"/>
                <w:position w:val="2"/>
                <w:sz w:val="21"/>
                <w:szCs w:val="21"/>
                <w:vertAlign w:val="baseline"/>
                <w:lang w:val="en-US"/>
              </w:rPr>
              <w:t>%</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vertAlign w:val="baseline"/>
                <w:lang w:val="en-US" w:eastAsia="zh-CN" w:bidi="zh-CN"/>
              </w:rPr>
            </w:pPr>
            <w:r>
              <w:rPr>
                <w:rFonts w:hint="eastAsia"/>
                <w:spacing w:val="2"/>
                <w:position w:val="2"/>
                <w:sz w:val="21"/>
                <w:szCs w:val="21"/>
                <w:vertAlign w:val="baseline"/>
                <w:lang w:val="en-US" w:eastAsia="zh-CN"/>
              </w:rPr>
              <w:t>闲置自有资金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highlight w:val="none"/>
                <w:vertAlign w:val="baseline"/>
                <w:lang w:val="en-US" w:eastAsia="zh-CN" w:bidi="zh-CN"/>
              </w:rPr>
            </w:pPr>
            <w:r>
              <w:rPr>
                <w:rFonts w:hint="eastAsia"/>
                <w:spacing w:val="2"/>
                <w:position w:val="2"/>
                <w:sz w:val="21"/>
                <w:szCs w:val="21"/>
                <w:highlight w:val="none"/>
                <w:vertAlign w:val="baseline"/>
                <w:lang w:val="en-US" w:eastAsia="zh-CN"/>
              </w:rPr>
              <w:t>广发银行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highlight w:val="none"/>
                <w:vertAlign w:val="baseline"/>
                <w:lang w:val="en-US" w:eastAsia="zh-CN" w:bidi="zh-CN"/>
              </w:rPr>
            </w:pPr>
            <w:r>
              <w:rPr>
                <w:rFonts w:hint="eastAsia"/>
                <w:spacing w:val="2"/>
                <w:position w:val="2"/>
                <w:sz w:val="21"/>
                <w:szCs w:val="21"/>
                <w:vertAlign w:val="baseline"/>
                <w:lang w:val="en-US" w:eastAsia="zh-CN"/>
              </w:rPr>
              <w:t>广银创富</w:t>
            </w:r>
            <w:r>
              <w:rPr>
                <w:rFonts w:hint="default"/>
                <w:spacing w:val="2"/>
                <w:position w:val="2"/>
                <w:sz w:val="21"/>
                <w:szCs w:val="21"/>
                <w:vertAlign w:val="baseline"/>
                <w:lang w:val="en-US" w:eastAsia="zh-CN"/>
              </w:rPr>
              <w:t xml:space="preserve">G </w:t>
            </w:r>
            <w:r>
              <w:rPr>
                <w:rFonts w:hint="eastAsia"/>
                <w:spacing w:val="2"/>
                <w:position w:val="2"/>
                <w:sz w:val="21"/>
                <w:szCs w:val="21"/>
                <w:vertAlign w:val="baseline"/>
                <w:lang w:val="en-US" w:eastAsia="zh-CN"/>
              </w:rPr>
              <w:t>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highlight w:val="none"/>
                <w:vertAlign w:val="baseline"/>
                <w:lang w:val="en-US" w:eastAsia="zh-CN" w:bidi="zh-CN"/>
              </w:rPr>
            </w:pPr>
            <w:r>
              <w:rPr>
                <w:rFonts w:hint="eastAsia"/>
                <w:spacing w:val="2"/>
                <w:position w:val="2"/>
                <w:sz w:val="21"/>
                <w:szCs w:val="21"/>
                <w:highlight w:val="none"/>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highlight w:val="none"/>
                <w:vertAlign w:val="baseline"/>
                <w:lang w:val="en-US" w:eastAsia="zh-CN" w:bidi="zh-CN"/>
              </w:rPr>
            </w:pPr>
            <w:r>
              <w:rPr>
                <w:rFonts w:hint="eastAsia"/>
                <w:spacing w:val="2"/>
                <w:position w:val="2"/>
                <w:sz w:val="21"/>
                <w:szCs w:val="21"/>
                <w:highlight w:val="none"/>
                <w:vertAlign w:val="baseline"/>
                <w:lang w:val="en-US" w:eastAsia="zh-CN"/>
              </w:rPr>
              <w:t>5,000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highlight w:val="none"/>
                <w:vertAlign w:val="baseline"/>
                <w:lang w:val="en-US" w:eastAsia="zh-CN" w:bidi="zh-CN"/>
              </w:rPr>
            </w:pPr>
            <w:r>
              <w:rPr>
                <w:rFonts w:hint="eastAsia"/>
                <w:spacing w:val="2"/>
                <w:position w:val="2"/>
                <w:sz w:val="21"/>
                <w:szCs w:val="21"/>
                <w:highlight w:val="none"/>
                <w:vertAlign w:val="baseline"/>
                <w:lang w:val="en-US" w:eastAsia="zh-CN"/>
              </w:rPr>
              <w:t>2021/7/6</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highlight w:val="none"/>
                <w:vertAlign w:val="baseline"/>
                <w:lang w:val="en-US" w:eastAsia="zh-CN" w:bidi="zh-CN"/>
              </w:rPr>
            </w:pPr>
            <w:r>
              <w:rPr>
                <w:rFonts w:hint="eastAsia"/>
                <w:spacing w:val="2"/>
                <w:position w:val="2"/>
                <w:sz w:val="21"/>
                <w:szCs w:val="21"/>
                <w:highlight w:val="none"/>
                <w:vertAlign w:val="baseline"/>
                <w:lang w:val="en-US" w:eastAsia="zh-CN"/>
              </w:rPr>
              <w:t>2021/11/3</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highlight w:val="none"/>
                <w:vertAlign w:val="baseline"/>
                <w:lang w:val="en-US" w:eastAsia="zh-CN" w:bidi="zh-CN"/>
              </w:rPr>
            </w:pPr>
            <w:r>
              <w:rPr>
                <w:rFonts w:hint="eastAsia"/>
                <w:spacing w:val="2"/>
                <w:position w:val="2"/>
                <w:sz w:val="21"/>
                <w:szCs w:val="21"/>
                <w:highlight w:val="none"/>
                <w:vertAlign w:val="baseline"/>
                <w:lang w:val="en-US" w:eastAsia="zh-CN"/>
              </w:rPr>
              <w:t>1.00%-3.50%</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pacing w:val="2"/>
                <w:position w:val="2"/>
                <w:sz w:val="21"/>
                <w:szCs w:val="21"/>
                <w:highlight w:val="none"/>
                <w:vertAlign w:val="baseline"/>
                <w:lang w:val="en-US" w:eastAsia="zh-CN" w:bidi="zh-CN"/>
              </w:rPr>
            </w:pPr>
            <w:r>
              <w:rPr>
                <w:rFonts w:hint="eastAsia"/>
                <w:spacing w:val="2"/>
                <w:position w:val="2"/>
                <w:sz w:val="21"/>
                <w:szCs w:val="21"/>
                <w:highlight w:val="none"/>
                <w:vertAlign w:val="baseline"/>
                <w:lang w:val="en-US" w:eastAsia="zh-CN"/>
              </w:rPr>
              <w:t>闲置自有资金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highlight w:val="none"/>
                <w:vertAlign w:val="baseline"/>
                <w:lang w:val="en-US" w:eastAsia="zh-CN"/>
              </w:rPr>
            </w:pPr>
            <w:r>
              <w:rPr>
                <w:rFonts w:hint="eastAsia"/>
                <w:spacing w:val="2"/>
                <w:position w:val="2"/>
                <w:sz w:val="21"/>
                <w:szCs w:val="21"/>
                <w:vertAlign w:val="baseline"/>
                <w:lang w:val="en-US" w:eastAsia="zh-CN"/>
              </w:rPr>
              <w:t>中国银行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spacing w:val="2"/>
                <w:position w:val="2"/>
                <w:sz w:val="21"/>
                <w:szCs w:val="21"/>
                <w:vertAlign w:val="baseline"/>
                <w:lang w:val="en-US" w:eastAsia="zh-CN"/>
              </w:rPr>
            </w:pPr>
            <w:r>
              <w:rPr>
                <w:rFonts w:hint="eastAsia"/>
                <w:spacing w:val="2"/>
                <w:position w:val="2"/>
                <w:sz w:val="21"/>
                <w:szCs w:val="21"/>
                <w:vertAlign w:val="baseline"/>
                <w:lang w:val="en-US" w:eastAsia="zh-CN"/>
              </w:rPr>
              <w:t>结构性存款202105555</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eastAsia="zh-CN"/>
              </w:rPr>
            </w:pPr>
            <w:r>
              <w:rPr>
                <w:rFonts w:hint="eastAsia"/>
                <w:spacing w:val="2"/>
                <w:position w:val="2"/>
                <w:sz w:val="21"/>
                <w:szCs w:val="21"/>
                <w:vertAlign w:val="baseline"/>
                <w:lang w:val="en-US" w:eastAsia="zh-CN"/>
              </w:rPr>
              <w:t>2,950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eastAsia="zh-CN"/>
              </w:rPr>
            </w:pPr>
            <w:r>
              <w:rPr>
                <w:rFonts w:hint="eastAsia"/>
                <w:spacing w:val="2"/>
                <w:position w:val="2"/>
                <w:sz w:val="21"/>
                <w:szCs w:val="21"/>
                <w:vertAlign w:val="baseline"/>
                <w:lang w:val="en-US" w:eastAsia="zh-CN"/>
              </w:rPr>
              <w:t>2021/7/16</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eastAsia="zh-CN"/>
              </w:rPr>
            </w:pPr>
            <w:r>
              <w:rPr>
                <w:rFonts w:hint="eastAsia"/>
                <w:spacing w:val="2"/>
                <w:position w:val="2"/>
                <w:sz w:val="21"/>
                <w:szCs w:val="21"/>
                <w:vertAlign w:val="baseline"/>
                <w:lang w:val="en-US" w:eastAsia="zh-CN"/>
              </w:rPr>
              <w:t>2021/10/14</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eastAsia="zh-CN"/>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49</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4</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60</w:t>
            </w:r>
            <w:r>
              <w:rPr>
                <w:rFonts w:hint="eastAsia"/>
                <w:spacing w:val="2"/>
                <w:position w:val="2"/>
                <w:sz w:val="21"/>
                <w:szCs w:val="21"/>
                <w:vertAlign w:val="baseline"/>
                <w:lang w:val="en-US"/>
              </w:rPr>
              <w:t>%</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eastAsia="zh-CN"/>
              </w:rPr>
            </w:pPr>
            <w:r>
              <w:rPr>
                <w:rFonts w:hint="eastAsia"/>
                <w:spacing w:val="2"/>
                <w:position w:val="2"/>
                <w:sz w:val="21"/>
                <w:szCs w:val="21"/>
                <w:vertAlign w:val="baseline"/>
                <w:lang w:val="en-US" w:eastAsia="zh-CN"/>
              </w:rPr>
              <w:t>闲置自有资金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eastAsia="zh-CN"/>
              </w:rPr>
            </w:pPr>
            <w:r>
              <w:rPr>
                <w:rFonts w:hint="eastAsia"/>
                <w:spacing w:val="2"/>
                <w:position w:val="2"/>
                <w:sz w:val="21"/>
                <w:szCs w:val="21"/>
                <w:vertAlign w:val="baseline"/>
                <w:lang w:val="en-US" w:eastAsia="zh-CN"/>
              </w:rPr>
              <w:t>中国银行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结构性存款202105556</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eastAsia="zh-CN"/>
              </w:rPr>
            </w:pPr>
            <w:r>
              <w:rPr>
                <w:rFonts w:hint="eastAsia"/>
                <w:spacing w:val="2"/>
                <w:position w:val="2"/>
                <w:sz w:val="21"/>
                <w:szCs w:val="21"/>
                <w:vertAlign w:val="baseline"/>
                <w:lang w:val="en-US" w:eastAsia="zh-CN"/>
              </w:rPr>
              <w:t>3,050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2021/7/16</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2021/10/15</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50</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4</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61</w:t>
            </w:r>
            <w:r>
              <w:rPr>
                <w:rFonts w:hint="eastAsia"/>
                <w:spacing w:val="2"/>
                <w:position w:val="2"/>
                <w:sz w:val="21"/>
                <w:szCs w:val="21"/>
                <w:vertAlign w:val="baseline"/>
                <w:lang w:val="en-US"/>
              </w:rPr>
              <w:t>%</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highlight w:val="none"/>
                <w:vertAlign w:val="baseline"/>
                <w:lang w:val="en-US" w:eastAsia="zh-CN"/>
              </w:rPr>
            </w:pPr>
            <w:r>
              <w:rPr>
                <w:rFonts w:hint="eastAsia"/>
                <w:spacing w:val="2"/>
                <w:position w:val="2"/>
                <w:sz w:val="21"/>
                <w:szCs w:val="21"/>
                <w:vertAlign w:val="baseline"/>
                <w:lang w:val="en-US" w:eastAsia="zh-CN"/>
              </w:rPr>
              <w:t>闲置自有资金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广发银行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物华添宝G款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3,000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2021/8/10</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2021/11/8</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30</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或3.25</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或3.50%</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闲置自有资金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tblHeader/>
          <w:jc w:val="center"/>
        </w:trPr>
        <w:tc>
          <w:tcPr>
            <w:tcW w:w="93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广发银行</w:t>
            </w:r>
          </w:p>
        </w:tc>
        <w:tc>
          <w:tcPr>
            <w:tcW w:w="118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物华添宝G款</w:t>
            </w:r>
          </w:p>
        </w:tc>
        <w:tc>
          <w:tcPr>
            <w:tcW w:w="12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保本浮动收益型</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2,000</w:t>
            </w: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2021/8/10</w:t>
            </w:r>
          </w:p>
        </w:tc>
        <w:tc>
          <w:tcPr>
            <w:tcW w:w="12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2021/11/8</w:t>
            </w:r>
          </w:p>
        </w:tc>
        <w:tc>
          <w:tcPr>
            <w:tcW w:w="144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rPr>
            </w:pPr>
            <w:r>
              <w:rPr>
                <w:rFonts w:hint="eastAsia"/>
                <w:spacing w:val="2"/>
                <w:position w:val="2"/>
                <w:sz w:val="21"/>
                <w:szCs w:val="21"/>
                <w:vertAlign w:val="baseline"/>
                <w:lang w:val="en-US"/>
              </w:rPr>
              <w:t>1.</w:t>
            </w:r>
            <w:r>
              <w:rPr>
                <w:rFonts w:hint="eastAsia"/>
                <w:spacing w:val="2"/>
                <w:position w:val="2"/>
                <w:sz w:val="21"/>
                <w:szCs w:val="21"/>
                <w:vertAlign w:val="baseline"/>
                <w:lang w:val="en-US" w:eastAsia="zh-CN"/>
              </w:rPr>
              <w:t>30</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或3.25</w:t>
            </w:r>
            <w:r>
              <w:rPr>
                <w:rFonts w:hint="eastAsia"/>
                <w:spacing w:val="2"/>
                <w:position w:val="2"/>
                <w:sz w:val="21"/>
                <w:szCs w:val="21"/>
                <w:vertAlign w:val="baseline"/>
                <w:lang w:val="en-US"/>
              </w:rPr>
              <w:t>%</w:t>
            </w:r>
            <w:r>
              <w:rPr>
                <w:rFonts w:hint="eastAsia"/>
                <w:spacing w:val="2"/>
                <w:position w:val="2"/>
                <w:sz w:val="21"/>
                <w:szCs w:val="21"/>
                <w:vertAlign w:val="baseline"/>
                <w:lang w:val="en-US" w:eastAsia="zh-CN"/>
              </w:rPr>
              <w:t>或3.50%</w:t>
            </w:r>
          </w:p>
        </w:tc>
        <w:tc>
          <w:tcPr>
            <w:tcW w:w="79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spacing w:val="2"/>
                <w:position w:val="2"/>
                <w:sz w:val="21"/>
                <w:szCs w:val="21"/>
                <w:vertAlign w:val="baseline"/>
                <w:lang w:val="en-US" w:eastAsia="zh-CN"/>
              </w:rPr>
            </w:pPr>
            <w:r>
              <w:rPr>
                <w:rFonts w:hint="eastAsia"/>
                <w:spacing w:val="2"/>
                <w:position w:val="2"/>
                <w:sz w:val="21"/>
                <w:szCs w:val="21"/>
                <w:vertAlign w:val="baseline"/>
                <w:lang w:val="en-US" w:eastAsia="zh-CN"/>
              </w:rPr>
              <w:t>闲置自有资金</w:t>
            </w:r>
          </w:p>
        </w:tc>
      </w:tr>
    </w:tbl>
    <w:p>
      <w:pPr>
        <w:spacing w:line="360" w:lineRule="auto"/>
        <w:ind w:firstLine="488" w:firstLineChars="200"/>
        <w:rPr>
          <w:spacing w:val="2"/>
          <w:position w:val="2"/>
          <w:sz w:val="24"/>
          <w:szCs w:val="24"/>
          <w:lang w:val="en-US"/>
        </w:rPr>
      </w:pPr>
      <w:r>
        <w:rPr>
          <w:rFonts w:hint="eastAsia"/>
          <w:spacing w:val="2"/>
          <w:position w:val="2"/>
          <w:sz w:val="24"/>
          <w:szCs w:val="24"/>
          <w:lang w:val="en-US" w:eastAsia="zh-CN"/>
        </w:rPr>
        <w:t>截止本公告日，公司使用暂时闲置募集资金进行现金管理的总金额合计为90,000万元，公司使用暂时闲置自有资金进行现金管理的总金额合计为29,000万元，未到期的理财产品总金额为119,000万元（包含本次现金管理购买产品），未超过公司股东大会审议通过的闲置募集资金和自有资金现金管理使用额度范围。</w:t>
      </w:r>
    </w:p>
    <w:p>
      <w:pPr>
        <w:numPr>
          <w:ilvl w:val="0"/>
          <w:numId w:val="0"/>
        </w:numPr>
        <w:spacing w:before="156" w:beforeLines="50" w:after="156" w:afterLines="50" w:line="360" w:lineRule="auto"/>
        <w:ind w:firstLine="490" w:firstLineChars="200"/>
        <w:outlineLvl w:val="0"/>
        <w:rPr>
          <w:b/>
          <w:spacing w:val="2"/>
          <w:position w:val="2"/>
          <w:sz w:val="24"/>
          <w:szCs w:val="24"/>
          <w:lang w:val="en-US"/>
        </w:rPr>
      </w:pPr>
      <w:r>
        <w:rPr>
          <w:rFonts w:hint="eastAsia"/>
          <w:b/>
          <w:spacing w:val="2"/>
          <w:position w:val="2"/>
          <w:sz w:val="24"/>
          <w:szCs w:val="24"/>
          <w:lang w:val="en-US" w:eastAsia="zh-CN"/>
        </w:rPr>
        <w:t>六、</w:t>
      </w:r>
      <w:r>
        <w:rPr>
          <w:rFonts w:hint="eastAsia"/>
          <w:b/>
          <w:spacing w:val="2"/>
          <w:position w:val="2"/>
          <w:sz w:val="24"/>
          <w:szCs w:val="24"/>
          <w:lang w:val="en-US"/>
        </w:rPr>
        <w:t xml:space="preserve">备查文件 </w:t>
      </w:r>
    </w:p>
    <w:p>
      <w:pPr>
        <w:spacing w:line="360" w:lineRule="auto"/>
        <w:ind w:firstLine="488" w:firstLineChars="200"/>
        <w:rPr>
          <w:rFonts w:hint="eastAsia"/>
          <w:spacing w:val="2"/>
          <w:position w:val="2"/>
          <w:sz w:val="24"/>
          <w:szCs w:val="24"/>
          <w:highlight w:val="none"/>
          <w:lang w:val="en-US" w:eastAsia="zh-CN"/>
        </w:rPr>
      </w:pPr>
      <w:r>
        <w:rPr>
          <w:rFonts w:hint="eastAsia"/>
          <w:spacing w:val="2"/>
          <w:position w:val="2"/>
          <w:sz w:val="24"/>
          <w:szCs w:val="24"/>
          <w:highlight w:val="none"/>
          <w:lang w:val="en-US" w:eastAsia="zh-CN"/>
        </w:rPr>
        <w:t>1、公司分公司东瑞食品集团股份有限公司致富猪场与广发银行股份有限公司河源分行签署的《单位结构性存款合同》及相关文件；</w:t>
      </w:r>
    </w:p>
    <w:p>
      <w:pPr>
        <w:spacing w:line="360" w:lineRule="auto"/>
        <w:ind w:firstLine="488" w:firstLineChars="200"/>
        <w:rPr>
          <w:rFonts w:hint="eastAsia"/>
          <w:spacing w:val="2"/>
          <w:position w:val="2"/>
          <w:sz w:val="24"/>
          <w:szCs w:val="24"/>
          <w:lang w:val="en-US" w:eastAsia="zh-CN"/>
        </w:rPr>
      </w:pPr>
      <w:r>
        <w:rPr>
          <w:rFonts w:hint="eastAsia"/>
          <w:spacing w:val="2"/>
          <w:position w:val="2"/>
          <w:sz w:val="24"/>
          <w:szCs w:val="24"/>
          <w:highlight w:val="none"/>
          <w:lang w:val="en-US" w:eastAsia="zh-CN"/>
        </w:rPr>
        <w:t>2、全资子公司紫金东瑞农牧发展有限公司与广发银行股份有限公司河源分行签署的《单位结构性存款合同》及相关文件</w:t>
      </w:r>
      <w:r>
        <w:rPr>
          <w:rFonts w:hint="eastAsia"/>
          <w:spacing w:val="2"/>
          <w:position w:val="2"/>
          <w:sz w:val="24"/>
          <w:szCs w:val="24"/>
          <w:lang w:val="en-US" w:eastAsia="zh-CN"/>
        </w:rPr>
        <w:t>。</w:t>
      </w:r>
    </w:p>
    <w:p>
      <w:pPr>
        <w:spacing w:line="360" w:lineRule="auto"/>
        <w:ind w:firstLine="488" w:firstLineChars="200"/>
        <w:rPr>
          <w:rFonts w:hint="eastAsia"/>
          <w:spacing w:val="2"/>
          <w:position w:val="2"/>
          <w:sz w:val="24"/>
          <w:szCs w:val="24"/>
          <w:lang w:val="en-US" w:eastAsia="zh-CN"/>
        </w:rPr>
      </w:pPr>
      <w:r>
        <w:rPr>
          <w:rFonts w:hint="eastAsia"/>
          <w:spacing w:val="2"/>
          <w:position w:val="2"/>
          <w:sz w:val="24"/>
          <w:szCs w:val="24"/>
          <w:lang w:val="en-US" w:eastAsia="zh-CN"/>
        </w:rPr>
        <w:t>特此公告。</w:t>
      </w:r>
    </w:p>
    <w:p>
      <w:pPr>
        <w:spacing w:before="156" w:beforeLines="50" w:line="360" w:lineRule="auto"/>
        <w:rPr>
          <w:rFonts w:hint="eastAsia"/>
          <w:sz w:val="24"/>
          <w:szCs w:val="24"/>
          <w:lang w:val="en-US"/>
        </w:rPr>
      </w:pPr>
      <w:bookmarkStart w:id="0" w:name="_GoBack"/>
      <w:bookmarkEnd w:id="0"/>
    </w:p>
    <w:p>
      <w:pPr>
        <w:spacing w:before="156" w:beforeLines="50"/>
        <w:ind w:left="156" w:leftChars="71" w:firstLine="360" w:firstLineChars="150"/>
        <w:jc w:val="right"/>
        <w:rPr>
          <w:sz w:val="24"/>
          <w:szCs w:val="24"/>
          <w:lang w:val="en-US"/>
        </w:rPr>
      </w:pPr>
      <w:r>
        <w:rPr>
          <w:rFonts w:hint="eastAsia"/>
          <w:sz w:val="24"/>
          <w:szCs w:val="24"/>
          <w:lang w:val="en-US"/>
        </w:rPr>
        <w:t>东瑞食品集团股份有限公司</w:t>
      </w:r>
    </w:p>
    <w:p>
      <w:pPr>
        <w:spacing w:before="156" w:beforeLines="50"/>
        <w:ind w:left="156" w:leftChars="71" w:firstLine="360" w:firstLineChars="150"/>
        <w:jc w:val="center"/>
        <w:rPr>
          <w:sz w:val="24"/>
          <w:szCs w:val="24"/>
          <w:lang w:val="en-US"/>
        </w:rPr>
      </w:pPr>
      <w:r>
        <w:rPr>
          <w:rFonts w:hint="eastAsia"/>
          <w:sz w:val="24"/>
          <w:szCs w:val="24"/>
          <w:lang w:val="en-US"/>
        </w:rPr>
        <w:t xml:space="preserve">                                          董事会</w:t>
      </w:r>
    </w:p>
    <w:p>
      <w:pPr>
        <w:spacing w:before="156" w:beforeLines="50"/>
        <w:ind w:left="156" w:leftChars="71" w:firstLine="360" w:firstLineChars="150"/>
        <w:jc w:val="center"/>
      </w:pPr>
      <w:r>
        <w:rPr>
          <w:rFonts w:hint="eastAsia"/>
          <w:sz w:val="24"/>
          <w:szCs w:val="24"/>
          <w:lang w:val="en-US"/>
        </w:rPr>
        <w:t xml:space="preserve">                                         二〇二一年</w:t>
      </w:r>
      <w:r>
        <w:rPr>
          <w:rFonts w:hint="eastAsia"/>
          <w:sz w:val="24"/>
          <w:szCs w:val="24"/>
          <w:lang w:val="en-US" w:eastAsia="zh-CN"/>
        </w:rPr>
        <w:t>八</w:t>
      </w:r>
      <w:r>
        <w:rPr>
          <w:rFonts w:hint="eastAsia"/>
          <w:sz w:val="24"/>
          <w:szCs w:val="24"/>
          <w:lang w:val="en-US"/>
        </w:rPr>
        <w:t>月</w:t>
      </w:r>
      <w:r>
        <w:rPr>
          <w:rFonts w:hint="eastAsia"/>
          <w:sz w:val="24"/>
          <w:szCs w:val="24"/>
          <w:lang w:val="en-US" w:eastAsia="zh-CN"/>
        </w:rPr>
        <w:t>九</w:t>
      </w:r>
      <w:r>
        <w:rPr>
          <w:rFonts w:hint="eastAsia"/>
          <w:sz w:val="24"/>
          <w:szCs w:val="24"/>
          <w:lang w:val="en-US"/>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9D"/>
    <w:rsid w:val="000846E4"/>
    <w:rsid w:val="00084F67"/>
    <w:rsid w:val="001C3F88"/>
    <w:rsid w:val="002754E8"/>
    <w:rsid w:val="00295E58"/>
    <w:rsid w:val="00323DF8"/>
    <w:rsid w:val="00336EBB"/>
    <w:rsid w:val="003C1B7F"/>
    <w:rsid w:val="003C40A5"/>
    <w:rsid w:val="004618BC"/>
    <w:rsid w:val="00465B17"/>
    <w:rsid w:val="004A7A1B"/>
    <w:rsid w:val="00556889"/>
    <w:rsid w:val="00562EC5"/>
    <w:rsid w:val="00586148"/>
    <w:rsid w:val="00687459"/>
    <w:rsid w:val="007A37E4"/>
    <w:rsid w:val="007A6E11"/>
    <w:rsid w:val="007C7FEB"/>
    <w:rsid w:val="007F5F6D"/>
    <w:rsid w:val="007F7AF9"/>
    <w:rsid w:val="008E3CED"/>
    <w:rsid w:val="00964B7F"/>
    <w:rsid w:val="00980A41"/>
    <w:rsid w:val="009D1199"/>
    <w:rsid w:val="009D31F6"/>
    <w:rsid w:val="00A463D0"/>
    <w:rsid w:val="00AF5648"/>
    <w:rsid w:val="00B5281C"/>
    <w:rsid w:val="00B93942"/>
    <w:rsid w:val="00B96DFE"/>
    <w:rsid w:val="00BA6312"/>
    <w:rsid w:val="00BF1F97"/>
    <w:rsid w:val="00C15DE7"/>
    <w:rsid w:val="00C63159"/>
    <w:rsid w:val="00C878C6"/>
    <w:rsid w:val="00D87712"/>
    <w:rsid w:val="00DF6535"/>
    <w:rsid w:val="00DF679D"/>
    <w:rsid w:val="00E31407"/>
    <w:rsid w:val="00E34ACE"/>
    <w:rsid w:val="00E4409F"/>
    <w:rsid w:val="00F04B91"/>
    <w:rsid w:val="00F12E7A"/>
    <w:rsid w:val="01203803"/>
    <w:rsid w:val="071A28AC"/>
    <w:rsid w:val="085F28D6"/>
    <w:rsid w:val="09536551"/>
    <w:rsid w:val="0EBB5C75"/>
    <w:rsid w:val="0EE45F82"/>
    <w:rsid w:val="0EF93F58"/>
    <w:rsid w:val="101D5A97"/>
    <w:rsid w:val="11C72685"/>
    <w:rsid w:val="124F67D2"/>
    <w:rsid w:val="1339344C"/>
    <w:rsid w:val="14AD34F2"/>
    <w:rsid w:val="15632607"/>
    <w:rsid w:val="167F4987"/>
    <w:rsid w:val="170F3062"/>
    <w:rsid w:val="181C2A18"/>
    <w:rsid w:val="18F85561"/>
    <w:rsid w:val="1B815D83"/>
    <w:rsid w:val="1E6529AB"/>
    <w:rsid w:val="1F6B772B"/>
    <w:rsid w:val="20CE035B"/>
    <w:rsid w:val="219D15F6"/>
    <w:rsid w:val="22DA4015"/>
    <w:rsid w:val="23EB609C"/>
    <w:rsid w:val="24C775E1"/>
    <w:rsid w:val="27A47BCB"/>
    <w:rsid w:val="29047AD8"/>
    <w:rsid w:val="2CE579F8"/>
    <w:rsid w:val="2D631C8F"/>
    <w:rsid w:val="2DB6081E"/>
    <w:rsid w:val="2E076A97"/>
    <w:rsid w:val="2F7F44DF"/>
    <w:rsid w:val="31611135"/>
    <w:rsid w:val="32E34500"/>
    <w:rsid w:val="347D6D65"/>
    <w:rsid w:val="34A60B1A"/>
    <w:rsid w:val="3666526C"/>
    <w:rsid w:val="367D78BB"/>
    <w:rsid w:val="379E6CC6"/>
    <w:rsid w:val="3A297304"/>
    <w:rsid w:val="3BE54576"/>
    <w:rsid w:val="3C5D01B8"/>
    <w:rsid w:val="3E710E54"/>
    <w:rsid w:val="3F311DAE"/>
    <w:rsid w:val="4196472F"/>
    <w:rsid w:val="452940EB"/>
    <w:rsid w:val="45332224"/>
    <w:rsid w:val="45A46C29"/>
    <w:rsid w:val="45B73493"/>
    <w:rsid w:val="46A903C0"/>
    <w:rsid w:val="48C47B75"/>
    <w:rsid w:val="498E6C02"/>
    <w:rsid w:val="4BAF3F09"/>
    <w:rsid w:val="4FFF1F4A"/>
    <w:rsid w:val="51EE5CC1"/>
    <w:rsid w:val="533D13B9"/>
    <w:rsid w:val="54FD7E44"/>
    <w:rsid w:val="56C33F92"/>
    <w:rsid w:val="57135F87"/>
    <w:rsid w:val="59864C98"/>
    <w:rsid w:val="5A5A6EF7"/>
    <w:rsid w:val="5B940CED"/>
    <w:rsid w:val="5BA31494"/>
    <w:rsid w:val="5D344C65"/>
    <w:rsid w:val="6005688B"/>
    <w:rsid w:val="6450397C"/>
    <w:rsid w:val="68135F0F"/>
    <w:rsid w:val="68A45E50"/>
    <w:rsid w:val="696412EC"/>
    <w:rsid w:val="6C3A2A3F"/>
    <w:rsid w:val="6D6C048F"/>
    <w:rsid w:val="6D7A015D"/>
    <w:rsid w:val="72494F96"/>
    <w:rsid w:val="72E27F4D"/>
    <w:rsid w:val="731855E4"/>
    <w:rsid w:val="733048C8"/>
    <w:rsid w:val="73DA2656"/>
    <w:rsid w:val="76F92F1D"/>
    <w:rsid w:val="77845360"/>
    <w:rsid w:val="779F683C"/>
    <w:rsid w:val="77EA1080"/>
    <w:rsid w:val="7ABA4DA1"/>
    <w:rsid w:val="7E8335EC"/>
    <w:rsid w:val="7E94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9"/>
      <w:ind w:left="2442" w:right="2635"/>
      <w:jc w:val="center"/>
      <w:outlineLvl w:val="0"/>
    </w:pPr>
    <w:rPr>
      <w:rFonts w:ascii="黑体" w:hAnsi="黑体" w:eastAsia="黑体" w:cs="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rPr>
      <w:sz w:val="24"/>
      <w:szCs w:val="24"/>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annotation reference"/>
    <w:basedOn w:val="10"/>
    <w:qFormat/>
    <w:uiPriority w:val="0"/>
    <w:rPr>
      <w:sz w:val="21"/>
      <w:szCs w:val="21"/>
    </w:rPr>
  </w:style>
  <w:style w:type="paragraph" w:customStyle="1" w:styleId="13">
    <w:name w:val="Table Paragraph"/>
    <w:basedOn w:val="1"/>
    <w:qFormat/>
    <w:uiPriority w:val="1"/>
    <w:pPr>
      <w:spacing w:before="42"/>
      <w:ind w:right="357"/>
      <w:jc w:val="center"/>
    </w:pPr>
    <w:rPr>
      <w:rFonts w:ascii="Times New Roman" w:hAnsi="Times New Roman" w:eastAsia="Times New Roman" w:cs="Times New Roman"/>
    </w:rPr>
  </w:style>
  <w:style w:type="character" w:customStyle="1" w:styleId="14">
    <w:name w:val="页眉 字符"/>
    <w:basedOn w:val="10"/>
    <w:link w:val="6"/>
    <w:qFormat/>
    <w:uiPriority w:val="0"/>
    <w:rPr>
      <w:rFonts w:ascii="宋体" w:hAnsi="宋体" w:cs="宋体"/>
      <w:sz w:val="18"/>
      <w:szCs w:val="18"/>
      <w:lang w:val="zh-CN" w:bidi="zh-CN"/>
    </w:rPr>
  </w:style>
  <w:style w:type="character" w:customStyle="1" w:styleId="15">
    <w:name w:val="批注文字 字符"/>
    <w:basedOn w:val="10"/>
    <w:link w:val="3"/>
    <w:qFormat/>
    <w:uiPriority w:val="0"/>
    <w:rPr>
      <w:rFonts w:ascii="宋体" w:hAnsi="宋体" w:cs="宋体"/>
      <w:sz w:val="22"/>
      <w:szCs w:val="22"/>
      <w:lang w:val="zh-CN" w:bidi="zh-CN"/>
    </w:rPr>
  </w:style>
  <w:style w:type="character" w:customStyle="1" w:styleId="16">
    <w:name w:val="批注主题 字符"/>
    <w:basedOn w:val="15"/>
    <w:link w:val="7"/>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522</Words>
  <Characters>2976</Characters>
  <Lines>24</Lines>
  <Paragraphs>6</Paragraphs>
  <TotalTime>1</TotalTime>
  <ScaleCrop>false</ScaleCrop>
  <LinksUpToDate>false</LinksUpToDate>
  <CharactersWithSpaces>3492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2021-06-15T01:22:00Z</dcterms:created>
  <dc:creator>Administrator</dc:creator>
  <cp:lastModifiedBy>冯婷</cp:lastModifiedBy>
  <dcterms:modified xsi:type="dcterms:W3CDTF">2021-08-09T04:03:12Z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9E50AEF8828048F186244B57744E01E7</vt:lpwstr>
  </property>
</Properties>
</file>